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F1" w:rsidRDefault="006D1BF1" w:rsidP="008963A3">
      <w:pPr>
        <w:pStyle w:val="Podnadpis"/>
        <w:rPr>
          <w:b/>
        </w:rPr>
      </w:pPr>
    </w:p>
    <w:p w:rsidR="006D1BF1" w:rsidRDefault="006D1BF1" w:rsidP="008963A3">
      <w:pPr>
        <w:pStyle w:val="Podnadpis"/>
        <w:rPr>
          <w:b/>
        </w:rPr>
      </w:pPr>
    </w:p>
    <w:p w:rsidR="006D1BF1" w:rsidRPr="008963A3" w:rsidRDefault="006D1BF1" w:rsidP="008963A3">
      <w:pPr>
        <w:pStyle w:val="Podnadpis"/>
        <w:rPr>
          <w:b/>
        </w:rPr>
      </w:pPr>
      <w:r w:rsidRPr="008963A3">
        <w:rPr>
          <w:b/>
        </w:rPr>
        <w:t>ČESTNÉ PROHLÁŠENÍ KE SPLNĚNÍ KVALIFIKAČNÍCH PŘEDPOKLADŮ</w:t>
      </w:r>
    </w:p>
    <w:p w:rsidR="006D1BF1" w:rsidRDefault="006D1BF1" w:rsidP="008963A3">
      <w:pPr>
        <w:pStyle w:val="Podnadpis"/>
      </w:pPr>
      <w:r>
        <w:t>Prokázání splnění základní způsobilosti dle ustanovení § 74 zákona č. 134/2016 Sb.,</w:t>
      </w:r>
    </w:p>
    <w:p w:rsidR="006D1BF1" w:rsidRDefault="006D1BF1" w:rsidP="008963A3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6D1BF1" w:rsidRPr="00C60EF5" w:rsidTr="008963A3">
        <w:trPr>
          <w:trHeight w:val="454"/>
        </w:trPr>
        <w:tc>
          <w:tcPr>
            <w:tcW w:w="5000" w:type="pct"/>
            <w:gridSpan w:val="2"/>
            <w:vAlign w:val="center"/>
          </w:tcPr>
          <w:p w:rsidR="006D1BF1" w:rsidRPr="008963A3" w:rsidRDefault="006D1BF1" w:rsidP="008963A3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8963A3"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D1BF1" w:rsidRPr="00C60EF5" w:rsidRDefault="006D1BF1" w:rsidP="00091E4A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1BF1" w:rsidRPr="00C60EF5" w:rsidTr="008963A3">
        <w:tc>
          <w:tcPr>
            <w:tcW w:w="9212" w:type="dxa"/>
            <w:shd w:val="clear" w:color="auto" w:fill="E0E0E0"/>
          </w:tcPr>
          <w:p w:rsidR="006D1BF1" w:rsidRPr="00C60EF5" w:rsidRDefault="006D1BF1" w:rsidP="008963A3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60EF5">
              <w:rPr>
                <w:rFonts w:ascii="Calibri" w:hAnsi="Calibri"/>
                <w:b/>
                <w:sz w:val="28"/>
                <w:szCs w:val="28"/>
              </w:rPr>
              <w:t>Veřejná zakázka</w:t>
            </w:r>
          </w:p>
        </w:tc>
      </w:tr>
      <w:tr w:rsidR="006D1BF1" w:rsidRPr="00C60EF5" w:rsidTr="008963A3">
        <w:trPr>
          <w:trHeight w:val="408"/>
        </w:trPr>
        <w:tc>
          <w:tcPr>
            <w:tcW w:w="9212" w:type="dxa"/>
            <w:shd w:val="clear" w:color="auto" w:fill="E0E0E0"/>
          </w:tcPr>
          <w:p w:rsidR="006D1BF1" w:rsidRPr="002C1177" w:rsidRDefault="00EF1A5A" w:rsidP="008963A3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F1A5A">
              <w:rPr>
                <w:rFonts w:ascii="Calibri" w:hAnsi="Calibri"/>
                <w:b/>
                <w:bCs/>
                <w:sz w:val="32"/>
                <w:szCs w:val="32"/>
              </w:rPr>
              <w:t>Stavební úpravy veřejného prostranství u školy - Zpevněné plochy u ZŠ Školní, Šenov u Nového Jičína</w:t>
            </w:r>
            <w:bookmarkStart w:id="0" w:name="_GoBack"/>
            <w:bookmarkEnd w:id="0"/>
          </w:p>
        </w:tc>
      </w:tr>
    </w:tbl>
    <w:p w:rsidR="006D1BF1" w:rsidRPr="00C60EF5" w:rsidRDefault="006D1BF1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C60EF5"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 w:rsidRPr="00C60EF5">
        <w:rPr>
          <w:rFonts w:ascii="Calibri" w:hAnsi="Calibri"/>
          <w:sz w:val="22"/>
          <w:szCs w:val="22"/>
        </w:rPr>
        <w:t xml:space="preserve">hodlá </w:t>
      </w:r>
      <w:r w:rsidRPr="00C60EF5">
        <w:rPr>
          <w:rFonts w:ascii="Calibri" w:hAnsi="Calibri" w:cs="Arial"/>
          <w:sz w:val="22"/>
          <w:szCs w:val="22"/>
        </w:rPr>
        <w:t>pod</w:t>
      </w:r>
      <w:r w:rsidRPr="00C60EF5">
        <w:rPr>
          <w:rFonts w:ascii="Calibri" w:hAnsi="Calibri"/>
          <w:sz w:val="22"/>
          <w:szCs w:val="22"/>
        </w:rPr>
        <w:t xml:space="preserve">at </w:t>
      </w:r>
      <w:r w:rsidRPr="00C60EF5">
        <w:rPr>
          <w:rFonts w:ascii="Calibri" w:hAnsi="Calibri" w:cs="Arial"/>
          <w:sz w:val="22"/>
          <w:szCs w:val="22"/>
        </w:rPr>
        <w:t>nabídku na výše uvedenou veřejn</w:t>
      </w:r>
      <w:r w:rsidRPr="00C60EF5">
        <w:rPr>
          <w:rFonts w:ascii="Calibri" w:hAnsi="Calibri"/>
          <w:sz w:val="22"/>
          <w:szCs w:val="22"/>
        </w:rPr>
        <w:t>ou</w:t>
      </w:r>
      <w:r w:rsidRPr="00C60EF5">
        <w:rPr>
          <w:rFonts w:ascii="Calibri" w:hAnsi="Calibri" w:cs="Arial"/>
          <w:sz w:val="22"/>
          <w:szCs w:val="22"/>
        </w:rPr>
        <w:t xml:space="preserve"> zakázk</w:t>
      </w:r>
      <w:r w:rsidRPr="00C60EF5">
        <w:rPr>
          <w:rFonts w:ascii="Calibri" w:hAnsi="Calibri"/>
          <w:sz w:val="22"/>
          <w:szCs w:val="22"/>
        </w:rPr>
        <w:t xml:space="preserve">u </w:t>
      </w:r>
    </w:p>
    <w:p w:rsidR="006D1BF1" w:rsidRPr="00C60EF5" w:rsidRDefault="006D1BF1" w:rsidP="00091E4A">
      <w:pPr>
        <w:jc w:val="center"/>
        <w:rPr>
          <w:rFonts w:ascii="Calibri" w:hAnsi="Calibri" w:cs="Arial"/>
          <w:b/>
          <w:bCs/>
        </w:rPr>
      </w:pPr>
      <w:r w:rsidRPr="00C60EF5">
        <w:rPr>
          <w:rFonts w:ascii="Calibri" w:hAnsi="Calibri" w:cs="Arial"/>
          <w:b/>
          <w:bCs/>
        </w:rPr>
        <w:t>čestně a pravdivě prohlašuje, že: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 xml:space="preserve">se před předložením Dokladů o kvalifikaci podrobně </w:t>
      </w:r>
      <w:r w:rsidRPr="00C60EF5">
        <w:rPr>
          <w:rFonts w:ascii="Calibri" w:hAnsi="Calibri" w:cs="Verdana"/>
          <w:b/>
        </w:rPr>
        <w:t>seznámil se zadávacími podmínkami</w:t>
      </w:r>
      <w:r w:rsidRPr="00C60EF5">
        <w:rPr>
          <w:rFonts w:ascii="Calibri" w:hAnsi="Calibri" w:cs="Verdana"/>
        </w:rPr>
        <w:t>,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>není nezpůsobilým dodavatelem ve smyslu § 74 Zákona, tedy dodavatelem, který: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obchodování s lidmi,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majetku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úvěrový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dotační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 z nedbalosti,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 z nedbalosti,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hospodářské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zneužití informace a postavení v obchodním styku,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sjednání výhody při zadání veřejné zakázky, při veřejné soutěži a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zadání veřejné zakázky a při veřejné soutěži,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lastRenderedPageBreak/>
        <w:t>poškození finančních zájmů Evropské unie,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obecně nebezpečné,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České republice, cizímu státu a mezinárodní organizaci,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pořádku ve věcech veřejných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výkonu pravomoci orgánu veřejné moci a úřední osoby,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úředních osob,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úplatkářství,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jiná rušení činnosti orgánu veřejné moci.</w:t>
      </w:r>
    </w:p>
    <w:p w:rsidR="006D1BF1" w:rsidRPr="00C60EF5" w:rsidRDefault="006D1BF1" w:rsidP="00091E4A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 w:rsidRPr="00C60EF5">
        <w:rPr>
          <w:rFonts w:ascii="Calibri" w:hAnsi="Calibri"/>
        </w:rPr>
        <w:t>nebo obdobný trestný čin podle právního řádu země sídla dodavatele; k zahlazeným odsouzením se nepřihlíží,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v evidenci daní zachycen splatný daňový nedoplatek,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D1BF1" w:rsidRPr="00C60EF5" w:rsidRDefault="006D1BF1" w:rsidP="00091E4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 w:rsidRPr="00C60EF5"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tato právnická osoba,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každý člen statutárního orgánu této právnické osoby a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osoba zastupující tuto právnickou osobu v statutárním orgánu dodavatele.</w:t>
      </w:r>
    </w:p>
    <w:p w:rsidR="006D1BF1" w:rsidRPr="00C60EF5" w:rsidRDefault="006D1BF1" w:rsidP="00091E4A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 w:rsidRPr="00C60EF5"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6D1BF1" w:rsidRPr="00C60EF5" w:rsidTr="00330169">
        <w:trPr>
          <w:trHeight w:val="454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877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2261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D1BF1" w:rsidRPr="00F152C4" w:rsidRDefault="006D1BF1">
      <w:pPr>
        <w:rPr>
          <w:rFonts w:ascii="Calibri" w:hAnsi="Calibri"/>
          <w:sz w:val="24"/>
          <w:szCs w:val="24"/>
        </w:rPr>
      </w:pPr>
      <w:r w:rsidRPr="00C60EF5">
        <w:rPr>
          <w:rFonts w:ascii="Calibri" w:hAnsi="Calibri"/>
          <w:sz w:val="24"/>
          <w:szCs w:val="24"/>
        </w:rPr>
        <w:t>*) nehodící se škrtněte</w:t>
      </w:r>
    </w:p>
    <w:sectPr w:rsidR="006D1BF1" w:rsidRPr="00F152C4" w:rsidSect="005F2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0A" w:rsidRDefault="00CE400A" w:rsidP="005F2090">
      <w:pPr>
        <w:spacing w:after="0"/>
      </w:pPr>
      <w:r>
        <w:separator/>
      </w:r>
    </w:p>
  </w:endnote>
  <w:endnote w:type="continuationSeparator" w:id="0">
    <w:p w:rsidR="00CE400A" w:rsidRDefault="00CE400A" w:rsidP="005F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Pr="002C1177" w:rsidRDefault="006D1BF1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0A" w:rsidRDefault="00CE400A" w:rsidP="005F2090">
      <w:pPr>
        <w:spacing w:after="0"/>
      </w:pPr>
      <w:r>
        <w:separator/>
      </w:r>
    </w:p>
  </w:footnote>
  <w:footnote w:type="continuationSeparator" w:id="0">
    <w:p w:rsidR="00CE400A" w:rsidRDefault="00CE400A" w:rsidP="005F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Default="006D1BF1" w:rsidP="00242C1D">
    <w:pPr>
      <w:pStyle w:val="Zhlav"/>
      <w:jc w:val="right"/>
      <w:rPr>
        <w:rFonts w:ascii="Calibri" w:hAnsi="Calibri"/>
        <w:sz w:val="22"/>
        <w:szCs w:val="22"/>
      </w:rPr>
    </w:pPr>
    <w:r w:rsidRPr="00FC373A">
      <w:rPr>
        <w:rFonts w:ascii="Calibri" w:hAnsi="Calibri"/>
        <w:sz w:val="22"/>
        <w:szCs w:val="22"/>
      </w:rPr>
      <w:t>Příloha č.2 Zadávací dokumentace</w:t>
    </w:r>
  </w:p>
  <w:p w:rsidR="006D1BF1" w:rsidRPr="00FC373A" w:rsidRDefault="006D1BF1" w:rsidP="00702C87">
    <w:pPr>
      <w:pStyle w:val="Zhlav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D3"/>
    <w:rsid w:val="0008236D"/>
    <w:rsid w:val="00091E4A"/>
    <w:rsid w:val="00096D10"/>
    <w:rsid w:val="000B7940"/>
    <w:rsid w:val="000F1D56"/>
    <w:rsid w:val="00112996"/>
    <w:rsid w:val="00115EA1"/>
    <w:rsid w:val="00120CCC"/>
    <w:rsid w:val="00134F82"/>
    <w:rsid w:val="00136E50"/>
    <w:rsid w:val="001F68B2"/>
    <w:rsid w:val="00224946"/>
    <w:rsid w:val="00242C1D"/>
    <w:rsid w:val="0028618A"/>
    <w:rsid w:val="0028753E"/>
    <w:rsid w:val="002C1177"/>
    <w:rsid w:val="002D2645"/>
    <w:rsid w:val="002D43AC"/>
    <w:rsid w:val="002F7192"/>
    <w:rsid w:val="00330169"/>
    <w:rsid w:val="003657B9"/>
    <w:rsid w:val="00372213"/>
    <w:rsid w:val="00384FF9"/>
    <w:rsid w:val="003B5FC5"/>
    <w:rsid w:val="004822D3"/>
    <w:rsid w:val="0049641A"/>
    <w:rsid w:val="00496504"/>
    <w:rsid w:val="00504AFA"/>
    <w:rsid w:val="00532A9D"/>
    <w:rsid w:val="00587DC1"/>
    <w:rsid w:val="005A5F3D"/>
    <w:rsid w:val="005B7C53"/>
    <w:rsid w:val="005F2090"/>
    <w:rsid w:val="006212EB"/>
    <w:rsid w:val="006276DA"/>
    <w:rsid w:val="006D1BF1"/>
    <w:rsid w:val="006E6BC4"/>
    <w:rsid w:val="006F75C4"/>
    <w:rsid w:val="00702C87"/>
    <w:rsid w:val="007779DF"/>
    <w:rsid w:val="00785A3D"/>
    <w:rsid w:val="007B0A01"/>
    <w:rsid w:val="007B4205"/>
    <w:rsid w:val="007E1A2D"/>
    <w:rsid w:val="00814CF9"/>
    <w:rsid w:val="00831430"/>
    <w:rsid w:val="00861445"/>
    <w:rsid w:val="00886193"/>
    <w:rsid w:val="008963A3"/>
    <w:rsid w:val="008A4BBC"/>
    <w:rsid w:val="00902A23"/>
    <w:rsid w:val="00904545"/>
    <w:rsid w:val="00A26403"/>
    <w:rsid w:val="00AE6D47"/>
    <w:rsid w:val="00AF17E6"/>
    <w:rsid w:val="00B23EDE"/>
    <w:rsid w:val="00B3146E"/>
    <w:rsid w:val="00B60BCF"/>
    <w:rsid w:val="00B93070"/>
    <w:rsid w:val="00C11D4E"/>
    <w:rsid w:val="00C60EF5"/>
    <w:rsid w:val="00CB6C97"/>
    <w:rsid w:val="00CE400A"/>
    <w:rsid w:val="00E33080"/>
    <w:rsid w:val="00EB4282"/>
    <w:rsid w:val="00EF1A5A"/>
    <w:rsid w:val="00F152C4"/>
    <w:rsid w:val="00F96E87"/>
    <w:rsid w:val="00FA2CAE"/>
    <w:rsid w:val="00FC2C29"/>
    <w:rsid w:val="00FC373A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655E2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1E4A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091E4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091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91E4A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91E4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B23E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6276DA"/>
    <w:rPr>
      <w:rFonts w:ascii="Verdana" w:hAnsi="Verdana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963A3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link w:val="Podnadpis"/>
    <w:uiPriority w:val="99"/>
    <w:locked/>
    <w:rsid w:val="008963A3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27</cp:revision>
  <dcterms:created xsi:type="dcterms:W3CDTF">2017-02-24T13:07:00Z</dcterms:created>
  <dcterms:modified xsi:type="dcterms:W3CDTF">2019-02-01T07:33:00Z</dcterms:modified>
</cp:coreProperties>
</file>